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pose d’un fourreau de fibre optique sous trottoir</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pose d’un fourreau de fibre optique sous trottoir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pose d’un fourreau de fibre optique sous trottoir.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du chantier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K16, entre l’emprise et les circulations, en barrière physique continue sur toute la longueur du chantier.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